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4" w:rsidRPr="00353634" w:rsidRDefault="00353634" w:rsidP="0035363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МОНТАЖ ЖЕЛЕЗОБЕТОННЫХ БАЛОК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ПРОЛЕТНОГО СТРОЕНИЯ ДЛИНОЙ 24 м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КОНСОЛЬНО-ШЛЮЗОВЫМ КРАНОМ МКШ-40</w:t>
      </w:r>
    </w:p>
    <w:p w:rsidR="00353634" w:rsidRPr="00353634" w:rsidRDefault="00353634" w:rsidP="0035363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0" w:name="i14822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ОБЛАСТЬ ПРИМЕНЕНИЯ</w:t>
      </w:r>
      <w:bookmarkEnd w:id="0"/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Технологическая карта разработана на основе принципов научной организации труда и предназначена для использования при составлении проектов производства работ и при организации труда на объектах строительства.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Карта составлена на монтаж железобетонных балок пролетного строения длиной 24 м консольно-шлюзовым краном МКШ-40 на строительстве автодорожного моста. Балки массой 36,4 т приняты по типовому проекту Союздорпроекта (инв. № 384).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карту включены следующие работы: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подача балок под кран МКШ-40 на расстояние 100 м, установка балок в пролет с поперечным перемещением балок и установкой опорных частей, сварка выпусков арматуры, устройство деревянного настила для подачи балок и установки крана в следующий пролет, установка крана в следующий пролет.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Картой не учтены: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и демонтаж крана МКШ-40, подача балок на объект, омоноличивание продольных швов с устройством опалубки, устройство тротуаров и гидроизоляции пролетного строения, обустройство опор подмостями, лестницами.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Картой предусмотрен монтаж пролетного строения, состоящего из 6 балок. Привязка карты к местным условиям заключается в уточнении объемов работ, затрат труда и материально-технических ресурсов. Карта составлена на основе опыта монтажа балок пролетного строения на мосту через р. Салырка в г. Ачинске и эстакады на 25 км автомобильной дороги Казань-Пермь-Свердловск.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" w:name="i21678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УКАЗАНИЯ ПО ТЕХНОЛОГИИ ПРОИЗВОДСТВЕННОГО ПРОЦЕССА</w:t>
      </w:r>
      <w:bookmarkEnd w:id="1"/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начала монтажа балок кран МКШ-40 должен быть смонтирован, испытан и установлен на путь поперечного перемещения в первом пролете.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Техническая характеристика крана МКШ-40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Грузоподъемность, т........................................................................ 2</w:t>
      </w:r>
      <w:r w:rsidRPr="00353634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Наибольшая длина устанавливаемой балки, м............................. 24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Скорость перемещения грузовых тележек, м/мин....................... 6,1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Скорость подъема грузов, м/мин................................................... 2,07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Скорость продольного перемещения крана, км/ч........................ Не более 3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Скорость поперечного перемещения, м/мин................................ 2,38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Полная масса крана, т..................................................................... 44,392</w:t>
      </w:r>
    </w:p>
    <w:p w:rsidR="00353634" w:rsidRPr="00353634" w:rsidRDefault="00353634" w:rsidP="0035363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Балки должны быть доставлены на объект, опоры обустроены подмостями и ограждениями, а транспортные тележки - турникетами.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Работы по монтажу балок пролетного строения производятся в следующей технологической последовательности (рис.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балка пролетного строения тягачом К-700 подается на двух автотранспортных тележках под кран МКШ-40 до тех пор, пока передний конец балки не окажется под траверсой передней грузовой тележки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первоначально обе грузовые тележки крана находятся в самом крайнем положении на задней консоли крана;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на переднем конце балки устанавливается строповочное приспособление, которое присоединяется к подвижной траверсе передней грузовой тележки. Передний конец балки приподнимается с транспортной тележки и балка пролетного строения тяговой лебедкой передней грузовой тележки и тягачом подается вперед до подхода заднего конца балки под заднюю 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грузовую тележку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 </w:t>
      </w:r>
      <w:hyperlink r:id="rId6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i3672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35245" cy="6851650"/>
            <wp:effectExtent l="19050" t="0" r="8255" b="0"/>
            <wp:docPr id="1" name="Рисунок 1" descr="http://meganorm.ru/Data2/1/4293853/4293853796.files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orm.ru/Data2/1/4293853/4293853796.files/x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85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353634" w:rsidRPr="00353634" w:rsidRDefault="00353634" w:rsidP="0035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 1. Монтаж балок пролетного строения длиной 24 м краном МКШ-40: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а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б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в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г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д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стадии монтажа;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главная балка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платформа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опора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опорная стойка платформы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тягач;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транспортные тележки;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передний и задний рельсовые пути поперечного передвижения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9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грузовая тележка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10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-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задняя грузовая тележка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11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пневмоколеса;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12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задняя опорная стойка платформы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13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балка пролетного строения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на заднем конце балки устанавливается строповочное приспособление, которое присоединяется к подвижной траверсе задней грузовой тележки. Задний конец балки приподнимается с транспортной тележки. Тягачом убираются транспортные тележки;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балка пролетного строения приводится в горизонтальное положение грузовыми тележками крана и подается в пролет моста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одновременно с поперечным передвижением крана МКШ-40 балка опускается на опорные части, устанавливается в проектное положение, раскрепляется при помощи стоек и подкосов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балка освобождается от строповочных приспособлений и грузовые тележки крана вместе со строповочными приспособлениями возвращаются к задней консоли крана для строповки и монтажа последующих балок пролетного строения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i36723" w:tooltip="Рисунок 1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Цикл работ по монтажу этих балок повторяется. На очередную смонтированную балку устанавливаются временные ограждения, которые затем переносят на следующие балки;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соединение следующей монтируемой балки с предыдущей выполняется приваркой арматурных выпусков (не менее 5 шт. над каждой опорой).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монтажа крайней шестой балки пролетного строения в этом пролете рельсовый путь поперечного передвижения крана смещается вдоль своей оси в сторону расположения этой балки на расстояние 2 м в такой последовательности: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кран перемещается в поперечном направлении и устанавливается на расстоянии 3 - 4 м от оси моста и траверсой задней грузовой тележки заанкеривается за балку смонтированного пролетного строения в предыдущем пролете;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поднимается передняя опорная нога и платформа крана домкратами устанавливается на пневмоколеса. Главная балка крана устанавливается в транспортное положение;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 заднего и переднего рельсового пути поперечного передвижения снимается инвентарное крепление. Под задний рельсовый путь устанавливаются три катка и путь сдвигается в поперечном направлении. Затем катки убираются и путь опускается на основание. Передний рельсовый путь передвигается в такой же последовательности, как и задний;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рельсовый путь устанавливается, выверяется по нивелиру и закрепляется инвентарными тросовыми захватами (по 4 шт. на каждый путь);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задние колеса крана устанавливаются на рельсовый путь и закрепляются рельсовыми захватами. Балка крана подается вперед, опускается передняя нога на рельсовый путь и закрепляется рельсовыми захватами. Задняя консоль крана открепляется от балки смонтированного пролетного строения. Платформа с пневмоколесами поддомкрачивается;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шестая балка пролетного строения устанавливается в проектное положение и производится сварка всех выпусков арматуры между балками пролетного строения.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окончания монтажа всех балок пролетного строения в очередном пролете производят передвижку крана в следующий пролет в такой последовательности (рис.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i45796" w:tooltip="Рисунок 2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 помощи стрелового крана на автомобильном ходу на смонтированное пролетное строение устанавливаются щиты деревянного настила;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i4579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76495" cy="5407025"/>
            <wp:effectExtent l="19050" t="0" r="0" b="0"/>
            <wp:docPr id="2" name="Рисунок 2" descr="http://meganorm.ru/Data2/1/4293853/4293853796.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norm.ru/Data2/1/4293853/4293853796.files/x00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353634" w:rsidRPr="00353634" w:rsidRDefault="00353634" w:rsidP="0035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 2. Передвижка крана МКШ-40 в следующий пролет: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а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б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в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г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стадии передвижки;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главная балка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платформа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опора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опорная стойка платформы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передний и задний рельсовые пути поперечного передвижения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тягач;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пневмоколеса;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9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передняя грузовая тележка крана;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10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задняя грузовая тележка крапа;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11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задняя опорная стойка платформы крана.</w:t>
      </w:r>
      <w:proofErr w:type="gramEnd"/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кран устанавливается по оси деревянного настила. Траверса задней грузовой тележки крана заанкеривается за балку смонтированного пролетного строения в предыдущем пролете. С переднего рельсового пути снимается инвентарное 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крепление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передняя нога поднимается (отклоняется) вместе с ним (см.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anchor="i45796" w:tooltip="Рисунок 2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 помощи тяговой лебедки передней грузовой тележки главная балка крана перемещается назад к опорным стойкам, устанавливается по центру опорных стоек и закрепляется винтовыми штырями;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снимается крепление с заднего рельсового пути поперечного передвижения, платформа крана домкратами опускается на пневмоколеса и одновременно приподнимается задний рельсовый путь. Кран открепляется от пролетного строения;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кран тягачом К-700 перемещается по деревянному настилу вперед до тех пор, пока ось задней ноги крана не окажется на расстоянии 24,7 м от оси опорных частей следующей опоры (см.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i45796" w:tooltip="Рисунок 2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б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траверса задней грузовой тележки крана заанкеривается за балку смонтированного пролетного строения. Задний рельсовый путь поперечного передвижения устанавливается в горизонтальное положение, выверяется по нивелиру и закрепляется;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тяговой лебедкой крана главная балка вместе с передним рельсовым путем поперечного передвижения выдвигается до тех пор, пока ось передней опорной ноги не совпадет на опоре с осью опорных частей пролетного строения следующего пролета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anchor="i45796" w:tooltip="Рисунок 2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передняя нога с рельсовым путем поперечного передвижения опускается на опору, после чего путь выверяется и закрепляется. Закрепление рельсовых путей поперечного передвижения производится инвентарными тросовыми захватами за ригель опоры;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задняя консоль крана открепляется от пролетного строения, платформа с пневмоколесами поддомкрачивается. При этом нагрузка крана передается через колеса поперечной передвижки на рельсовый поперечный путь. Кран готов к монтажу балок пролетного строения (</w:t>
      </w:r>
      <w:proofErr w:type="gramStart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рис.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anchor="i45796" w:tooltip="Рисунок 2" w:history="1">
        <w:r w:rsidRPr="0035363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положения техники безопасности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производстве работ следует руководствоваться указаниями СНиП 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-А.11-70 «Техника безопасности в строительстве» и «Правилами техники безопасности на строительстве мостов и труб». М., Оргтрансстрой, 1969 г.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работы по перестановке рельсовых путей передвижения крана должны производиться в соответствии с разделом «Основные правила по технике безопасности» руководства по эксплуатации крана и «Правил устройства и безопасной эксплуатации грузоподъемных кранов».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Категорически запрещается въезд крана на смонтированное пролетное строение до полной сварки всех выпусков арматуры балок и установки временных опорных диафрагм, а также перекрытия зазоров между балками пролетного строения щитами деревянного настила и установки перильного ограждения.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Опоры должны быть обустроены подмостями, а для подъема и спуска рабочих установлены лестницы с ограждениями. Места крепления карабинов монтажных поясов работающим на высоте указываются по месту руководителем работ.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Балки пролетных строений после подачи их на опоры должны быть установлены и закреплены на опорных частях в проектном положении. Не разрешается оставлять на опорах пролетные строения, не раскрепленные в устойчивом положении связями, распорками и другими необходимыми для этого вспомогательными обустройствами.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монтажным работам на высоте допускаются лица не моложе 18 лет, прошедшие медицинский осмотр, имеющие стаж верхолазной работы не менее одного года и тарифный разряд не ниже третьего.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Предохранительные пояса, выдаваемые рабочим, должны иметь паспорта и испытываться через каждые 6 месяцев.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монтаже конструкций сигналы крановщику подаются одним лицом (бригадиром, такелажником).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Крановщик должен подтвердить принятие команды коротким звуковым сигналом.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Сигнал «Стоп» подается любым работником, заметившим опасность.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Элементы конструкций перед подъемом следует очищать от грязи, наледи и т.п. Запрещается пребывание монтажников на конструкциях во время их подъема, перемещения и установки.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предотвращения раскачивания и вращения элементов, подаваемых краном, и обеспечения необходимого разворота в требуемое положение на месте установки следует применять оттяжки из пеньковых канатов или тонкого троса.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производстве работ следует руководствоваться следующими документами: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СНиП 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-1-74. «Система нормативных документов. Общие положения»;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СНиП 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-1-76. «Организация строительного производства. Правила производства и приемки работ»;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СНиП 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-43-75. «Мосты и трубы. Правила производства и приемки работ»;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ВСН 136-67. «Указания по проектированию вспомогательных сооружений и устройств для строительства мостов». ЦНИИС, 1968.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4" w:name="i57406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III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УКАЗАНИЯ ПО ОРГАНИЗАЦИИ ТРУДА</w:t>
      </w:r>
      <w:bookmarkEnd w:id="4"/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Весь комплекс работ по установке балок в пролет консольно-шлюзовым краном и передвижку крана в следующий пролет выполняет поточным методом бригада монтажников конструкций в составе 10 чел., из которых 6 разр. имеет 1 (бригадир), 5 разр. - 3; 4 разр. - 3; 3 разр. - 3.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бригаде 3 монтажника конструкций должны владеть смежной профессией электросварщика и 3 монтажника - профессией плотника. Члены бригады должны уметь выполнять все основные операции: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подачу балки на транспортных тележках к шлюзовому крану;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установку опорных частей;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строповку, монтаж и закрепление балки;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смещение рельсового пути;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установку крана в следующий пролет;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сварочные работы.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Бригада разбивается на два звена.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Звено № 1 в составе монтажников конструкций 6 разр. - 1 (бригадир), 5 разр. - 1; 4 разр. - 2; 3 разр. - 1.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Звено № 1 выполняет следующие операции: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подает балки к шлюзовому крану. При этом 2 монтажника 5 и 4 разр. сопровождают балку с двух сторон, бригадир дает команды, а два монтажника 4 и 3 разр. подносят стойки и подкосы;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устанавливает строповочное приспособление на передний конец балки и присоединяет его к подвижной траверсе передней грузовой тележки (3 монтажника), снимает с переднего конца балки транспортное крепление (2 монтажника);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поднимает передний конец балки с транспортной тележки грузовым полиспастом передней грузовой тележки (по команде бригадира) и тягачом перемещает балку до подхода заднего ее конца под заднюю грузовую тележку. Строповку заднего конца балки звено выполняет в той же последовательности, что и переднего;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устанавливает балки на опорные части. При этом два монтажника находятся на одной опоре, два - на другой и бригадир руководит установкой;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выполняет временное закрепление балки на опорах и расстроповку;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устанавливает щиты деревянного настила (монтажники 4 разр. - 1, 3 разр. - 1) стреловым краном, бригадир руководит правильностью установки щитов;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производит сварку арматурных выпусков (монтажники 5 разр. - 1, 4 разр. - 1).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Звено № 2 выполняет следующие операции: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устанавливает опорные части балок пролетных строений;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производит сварку выпусков арматуры в стыках между балками (попарно монтажники 5 разр. - 1 и 4 разр. - 1, а также 5 разр. - 1 и 3 разр. - 1, причем один из монтажников ведет сварку арматуры, а другой выправляет арматуру и помогает сварщику);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обустройство опор временными подмостями и устройство ограждений на пролетном строении производит монтажник 3 разр. 2-го звена на протяжении всего цикла работ.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крана в следующий пролет производится всей бригадой.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Консольно-шлюзовой кран обслуживает команда из двух человек: оператор 6 разр. - 1, слесарь-электрик 5 разр. - 1.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Команда крана несет ответственность за его исправное состояние - производит своевременный осмотр и ремонт всех механизмов крана. Команда крана работает на тарифной ставке и в расчеты не входит.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5363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ru-RU"/>
        </w:rPr>
        <w:br w:type="page"/>
      </w:r>
      <w:bookmarkStart w:id="5" w:name="i61656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IV. ГРАФИК ПРОИЗВОДСТВА РАБОТ</w:t>
      </w:r>
      <w:bookmarkEnd w:id="5"/>
    </w:p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90715" cy="4286885"/>
            <wp:effectExtent l="19050" t="0" r="635" b="0"/>
            <wp:docPr id="3" name="Рисунок 3" descr="http://meganorm.ru/Data2/1/4293853/4293853796.files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norm.ru/Data2/1/4293853/4293853796.files/x00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34" w:rsidRPr="00353634" w:rsidRDefault="00353634" w:rsidP="00353634">
      <w:pPr>
        <w:spacing w:after="0" w:line="240" w:lineRule="auto"/>
        <w:ind w:left="3042" w:hanging="30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Условные обозначения: Над чертой - количество рабочих, под чертой - продолжительность операции в часах;</w:t>
      </w:r>
    </w:p>
    <w:p w:rsidR="00353634" w:rsidRPr="00353634" w:rsidRDefault="00353634" w:rsidP="00353634">
      <w:pPr>
        <w:spacing w:before="120" w:after="120" w:line="240" w:lineRule="auto"/>
        <w:ind w:firstLine="30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503555" cy="66040"/>
            <wp:effectExtent l="19050" t="0" r="0" b="0"/>
            <wp:docPr id="4" name="Рисунок 4" descr="http://meganorm.ru/Data2/1/4293853/4293853796.files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norm.ru/Data2/1/4293853/4293853796.files/x01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звена № 1;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02310" cy="112395"/>
            <wp:effectExtent l="19050" t="0" r="2540" b="0"/>
            <wp:docPr id="5" name="Рисунок 5" descr="http://meganorm.ru/Data2/1/4293853/4293853796.files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norm.ru/Data2/1/4293853/4293853796.files/x0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звена № 2.</w:t>
      </w:r>
    </w:p>
    <w:p w:rsidR="00353634" w:rsidRPr="00353634" w:rsidRDefault="00353634" w:rsidP="00353634">
      <w:pPr>
        <w:spacing w:after="0" w:line="240" w:lineRule="auto"/>
        <w:ind w:left="30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скобках указано количество рабочих при совместной работе звеньев по сварке арматурных выпусков.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ru-RU"/>
        </w:rPr>
        <w:br w:type="page"/>
      </w:r>
      <w:bookmarkStart w:id="6" w:name="i73112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V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КАЛЬКУЛЯЦИЯ ЗАТРАТ ТРУДА НА МОНТАЖ БАЛОК ЖЕЛЕЗОБЕТОННЫХ ПРОЛЕТНЫХ СТРОЕНИЙ ДЛИНОЙ 24 м КРАНОМ МКШ-40 И НА ПЕРЕДВИЖКУ КРАНА</w:t>
      </w:r>
      <w:bookmarkEnd w:id="6"/>
    </w:p>
    <w:tbl>
      <w:tblPr>
        <w:tblW w:w="4900" w:type="pct"/>
        <w:jc w:val="center"/>
        <w:tblInd w:w="184" w:type="dxa"/>
        <w:tblCellMar>
          <w:left w:w="0" w:type="dxa"/>
          <w:right w:w="0" w:type="dxa"/>
        </w:tblCellMar>
        <w:tblLook w:val="04A0"/>
      </w:tblPr>
      <w:tblGrid>
        <w:gridCol w:w="271"/>
        <w:gridCol w:w="1173"/>
        <w:gridCol w:w="1329"/>
        <w:gridCol w:w="1483"/>
        <w:gridCol w:w="948"/>
        <w:gridCol w:w="618"/>
        <w:gridCol w:w="814"/>
        <w:gridCol w:w="868"/>
        <w:gridCol w:w="718"/>
        <w:gridCol w:w="1010"/>
      </w:tblGrid>
      <w:tr w:rsidR="00353634" w:rsidRPr="00353634" w:rsidTr="00353634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норм ЕНиР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звена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 единицу измерения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 весь объем</w:t>
            </w:r>
          </w:p>
        </w:tc>
      </w:tr>
      <w:tr w:rsidR="00353634" w:rsidRPr="00353634" w:rsidTr="0035363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времени, чел.-ч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расценка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руб.-коп.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труда, чел.-ч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сумма заработной платы, руб.-коп.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ЕНиР, § 4-4-39, № 2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балок под кран на 100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балка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1 - 56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9 - 36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      »  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Т-90-6-9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балок в пролет консольно-шлюзовым краном МКШ-40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3 - 47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20 - 82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нормы Мостоотряда № 7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Смещение рельсовых путей поперечного передвижения крана МКШ-40 на 2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смещение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13 - 92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13 - 92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       »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       »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ЕНиР, § 4-4-27, № 3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Сварка выпусков арматуры между балками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100 стыков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3 - 71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46 - 37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 конструкций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ЕНиР § 4-4-33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металлических опорных частей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опорная часть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0 - 82,9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9 - 95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нормы Мостоотряда № 7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щитов деревянного настила для передвижки крана МКШ-40 в следующий пролет и подачи балок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Плотники: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2 - 12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8 - 48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 разр.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      »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крана МКШ-40 в следующий пролет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установка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38,66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26 - 50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38,66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26 - 50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 разр.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       »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       »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ЕНиР, § 5-1-3, п. 11,б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пролетных 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строений ограждениями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Монтажники конструкций: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 пог. м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0 - 10,5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15 - 12</w:t>
            </w: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 разр.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    »     - 1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232,91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150 - 52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7" w:name="i85711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VI. ОСНОВНЫЕ ТЕХНИКО-ЭКОНОМИЧЕСКИЕ ПОКАЗАТЕЛИ</w:t>
      </w:r>
      <w:bookmarkEnd w:id="7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54"/>
        <w:gridCol w:w="986"/>
        <w:gridCol w:w="1144"/>
        <w:gridCol w:w="1084"/>
        <w:gridCol w:w="1948"/>
      </w:tblGrid>
      <w:tr w:rsidR="00353634" w:rsidRPr="00353634" w:rsidTr="00353634">
        <w:trPr>
          <w:tblHeader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 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Б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сколько процентов показатель по графику больше (+) или меньше (-), чем по калькуляции</w:t>
            </w:r>
          </w:p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74090" cy="437515"/>
                  <wp:effectExtent l="0" t="0" r="0" b="0"/>
                  <wp:docPr id="6" name="Рисунок 6" descr="http://meganorm.ru/Data2/1/4293853/4293853796.files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ganorm.ru/Data2/1/4293853/4293853796.files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634" w:rsidRPr="00353634" w:rsidTr="0035363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монтаж железобетонных балок длиной 24 м краном МКШ-40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чел.-ч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232,91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- 5,5</w:t>
            </w:r>
          </w:p>
        </w:tc>
      </w:tr>
      <w:tr w:rsidR="00353634" w:rsidRPr="00353634" w:rsidTr="0035363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на 1 балку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- 5,5</w:t>
            </w:r>
          </w:p>
        </w:tc>
      </w:tr>
      <w:tr w:rsidR="00353634" w:rsidRPr="00353634" w:rsidTr="0035363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разряд рабочих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+ 7,6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Затраты работы механизмов на 1 балку в маш.-см.: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Кран МКШ-40............................................................... 0,45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Тягач К-700................................................................... 0,14</w:t>
      </w:r>
    </w:p>
    <w:p w:rsidR="00353634" w:rsidRPr="00353634" w:rsidRDefault="00353634" w:rsidP="0035363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Электросварочный аппарат АСД-300м..................... 0,31</w:t>
      </w:r>
    </w:p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8" w:name="i92500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VII</w:t>
      </w:r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МАТЕРИАЛЬНО-ТЕХНИЧЕСКИЕ РЕСУРСЫ</w:t>
      </w:r>
      <w:bookmarkEnd w:id="8"/>
    </w:p>
    <w:p w:rsidR="00353634" w:rsidRPr="00353634" w:rsidRDefault="00353634" w:rsidP="00353634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" w:name="i101314"/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А. Основные материалы (на одно пролетное строение - 6 балок)</w:t>
      </w:r>
      <w:bookmarkEnd w:id="9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19"/>
        <w:gridCol w:w="2595"/>
        <w:gridCol w:w="1249"/>
        <w:gridCol w:w="1153"/>
      </w:tblGrid>
      <w:tr w:rsidR="00353634" w:rsidRPr="00353634" w:rsidTr="00353634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 ГОСТ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 пролетных строений 24 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Типовой проект Союздорпроекта инв. № 384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Опорные части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Щиты деревянного настила размером 400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 см с боковым охранным брусом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Лес круглый для временных стоек и подкосов при установке балок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"http://meganorm.ru/Data2/1/4294852/4294852324.pdf" \o "Лесоматериалы круглые хвойных пород. Технические условия" </w:instrTex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3634">
              <w:rPr>
                <w:rFonts w:ascii="Times New Roman" w:eastAsia="Times New Roman" w:hAnsi="Times New Roman" w:cs="Times New Roman"/>
                <w:color w:val="800080"/>
                <w:sz w:val="20"/>
                <w:u w:val="single"/>
              </w:rPr>
              <w:t>ГОСТ 9463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Э-42А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Рельсовый путь поперечного передвижения с инвентарным креплением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13,74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Прокладки деревянные из досок размером 150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 мм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Клинья деревянные размером 100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500 мм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" w:name="i114479"/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Б. Машины, оборудование, инструменты и приспособления</w:t>
      </w:r>
      <w:bookmarkEnd w:id="1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74"/>
        <w:gridCol w:w="2568"/>
        <w:gridCol w:w="1237"/>
        <w:gridCol w:w="1237"/>
      </w:tblGrid>
      <w:tr w:rsidR="00353634" w:rsidRPr="00353634" w:rsidTr="00353634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намерения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Консольно-шлюзовой кран МКШ-40 со строповочным приспособлением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МКШ-40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Транспортные тяжелогрузные тележки на 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автомобильном ходу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Кран стреловой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К-61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Тягач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К-700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Электросварочный аппарат в комплекте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САК-2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Теодолит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Теодолиты. Общие технические условия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10529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Нивелиры. Общие технические условия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10528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Ломик металлический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1405-72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стальная длиной 30 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Рулетки измерительные металлические. Технические условия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7502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Уровни строительные. Технические условия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9416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 стальной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Отвесы стальные строительные. Технические условия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7948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Кувалда массой 5 кг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Инструмент кузнечный для ручных и молотовых работ. Кувалды кузнечные тупоносые. Конструкция и размеры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11401-75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Ножовка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634" w:rsidRPr="00353634" w:rsidTr="0035363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Ключи гаечные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Ключи гаечные двусторонние. Размеры комбинаций зевов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10112</w:t>
              </w:r>
            </w:hyperlink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gramEnd"/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1" w:name="i125182"/>
      <w:r w:rsidRPr="003536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VIII. КАРТА ОПЕРАЦИОННОГО КОНТРОЛЯ КАЧЕСТВА</w:t>
      </w:r>
      <w:bookmarkEnd w:id="11"/>
    </w:p>
    <w:p w:rsidR="00353634" w:rsidRPr="00353634" w:rsidRDefault="00353634" w:rsidP="003536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Монтаж железобетонных балок пролетного строения длиной 24 м автодорожного моста консольно-шлюзовым краном МКШ-40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85"/>
        <w:gridCol w:w="6726"/>
        <w:gridCol w:w="2305"/>
      </w:tblGrid>
      <w:tr w:rsidR="00353634" w:rsidRPr="00353634" w:rsidTr="00353634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параметры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отклонения (мм)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Положение продольных осей балок пролетного строения в плане относительно разбивочных в уровне подферменников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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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Положение боковых поверхностей относительно вертикали или проектного наклона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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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верха подферменных площадок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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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Относительное расположение подферменных площадок по высоте в пределах одной опоры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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Symbol" w:eastAsia="Times New Roman" w:hAnsi="Symbol" w:cs="Times New Roman"/>
                <w:sz w:val="20"/>
                <w:szCs w:val="20"/>
              </w:rPr>
              <w:t></w:t>
            </w:r>
            <w:r w:rsidRPr="003536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3067685" cy="2160270"/>
            <wp:effectExtent l="19050" t="0" r="0" b="0"/>
            <wp:docPr id="7" name="Рисунок 7" descr="http://meganorm.ru/Data2/1/4293853/4293853796.files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ganorm.ru/Data2/1/4293853/4293853796.files/x01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34" w:rsidRPr="00353634" w:rsidRDefault="00353634" w:rsidP="00353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Схема установки железобетонных балок пролетных строений с указанием предельных отклонений</w:t>
      </w:r>
    </w:p>
    <w:p w:rsidR="00353634" w:rsidRPr="00353634" w:rsidRDefault="00353634" w:rsidP="0035363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>Примечания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1. Разность отметок опорных поверхностей собранного комплекта опорных частей не должна превышать 0,001 расстояния между осями балок.</w:t>
      </w:r>
    </w:p>
    <w:p w:rsidR="00353634" w:rsidRPr="00353634" w:rsidRDefault="00353634" w:rsidP="003536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2. Отклонения в положении осей опорных частей не должны превышать отклонений, указанных для продольной оси балок.</w:t>
      </w:r>
    </w:p>
    <w:p w:rsidR="00353634" w:rsidRPr="00353634" w:rsidRDefault="00353634" w:rsidP="003536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3. Длина фланговых швов с каждой стороны стержня при сварке выпусков арматуры в стыках между балками пролетного строения должна быть: для периодического профиля при сварке внахлестку - 5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 для гладкого профиля при сварке внахлестку - 4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где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 w:rsidRPr="0035363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диаметр стержня.</w:t>
      </w:r>
    </w:p>
    <w:p w:rsidR="00353634" w:rsidRPr="00353634" w:rsidRDefault="00353634" w:rsidP="003536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5363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4. Местные отклонения поверхности при проверке двухметровой рейкой не должны превышать 5 мм.</w:t>
      </w:r>
    </w:p>
    <w:p w:rsidR="00353634" w:rsidRPr="00353634" w:rsidRDefault="00353634" w:rsidP="003536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34">
        <w:rPr>
          <w:rFonts w:ascii="Times New Roman" w:eastAsia="Times New Roman" w:hAnsi="Times New Roman" w:cs="Times New Roman"/>
          <w:color w:val="000000"/>
          <w:sz w:val="24"/>
          <w:szCs w:val="24"/>
        </w:rPr>
        <w:t>СНиП III-43-75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88"/>
        <w:gridCol w:w="2038"/>
        <w:gridCol w:w="3009"/>
        <w:gridCol w:w="2427"/>
        <w:gridCol w:w="1554"/>
      </w:tblGrid>
      <w:tr w:rsidR="00353634" w:rsidRPr="00353634" w:rsidTr="00353634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операции, подлежащие контролю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Разметка мест установки балок пролетных строений и установка опорных частей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балок пролетных строений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 выпусков арматуры</w:t>
            </w:r>
          </w:p>
        </w:tc>
      </w:tr>
      <w:tr w:rsidR="00353634" w:rsidRPr="00353634" w:rsidTr="00353634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контроля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Точность разметки и установки опорных частей, отметки подферменных площадок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Последовательность установки, соответствие установки проекту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34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 выпусков арматуры</w:t>
            </w:r>
          </w:p>
        </w:tc>
      </w:tr>
    </w:tbl>
    <w:p w:rsidR="00353634" w:rsidRPr="00353634" w:rsidRDefault="00353634" w:rsidP="003536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241" w:type="dxa"/>
        <w:jc w:val="center"/>
        <w:tblCellMar>
          <w:left w:w="0" w:type="dxa"/>
          <w:right w:w="0" w:type="dxa"/>
        </w:tblCellMar>
        <w:tblLook w:val="04A0"/>
      </w:tblPr>
      <w:tblGrid>
        <w:gridCol w:w="9241"/>
      </w:tblGrid>
      <w:tr w:rsidR="00353634" w:rsidRPr="00353634" w:rsidTr="0035363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 w:anchor="i14822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Область применения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 w:anchor="i21678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Указания по технологии производственного процесса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" w:anchor="i57406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Указания по организации труда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" w:anchor="i61656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IV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График производства работ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" w:anchor="i73112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Калькуляция затрат труда на монтаж балок железобетонных пролетных строений длиной 24 м краном МКШ-40 и на передвижку крана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" w:anchor="i85711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Основные технико-экономические показатели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" w:anchor="i92500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VII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Материально-технические ресурсы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" w:anchor="i101314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А. Основные материалы (на одно пролетное строение - 6 балок)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" w:anchor="i114479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Б. Машины, оборудование, инструменты и приспособления</w:t>
              </w:r>
            </w:hyperlink>
          </w:p>
          <w:p w:rsidR="00353634" w:rsidRPr="00353634" w:rsidRDefault="00353634" w:rsidP="0035363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" w:anchor="i125182" w:history="1"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VIII</w:t>
              </w:r>
              <w:r w:rsidRPr="0035363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Карта операционного контроля качества</w:t>
              </w:r>
            </w:hyperlink>
          </w:p>
        </w:tc>
      </w:tr>
    </w:tbl>
    <w:p w:rsidR="00DA21CA" w:rsidRPr="00353634" w:rsidRDefault="00DA21CA">
      <w:pPr>
        <w:rPr>
          <w:lang w:val="ru-RU"/>
        </w:rPr>
      </w:pPr>
    </w:p>
    <w:sectPr w:rsidR="00DA21CA" w:rsidRPr="00353634" w:rsidSect="00DA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353634"/>
    <w:rsid w:val="00353634"/>
    <w:rsid w:val="00DA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CA"/>
  </w:style>
  <w:style w:type="paragraph" w:styleId="1">
    <w:name w:val="heading 1"/>
    <w:basedOn w:val="a"/>
    <w:link w:val="10"/>
    <w:uiPriority w:val="9"/>
    <w:qFormat/>
    <w:rsid w:val="00353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3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3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53634"/>
  </w:style>
  <w:style w:type="character" w:styleId="a3">
    <w:name w:val="Hyperlink"/>
    <w:basedOn w:val="a0"/>
    <w:uiPriority w:val="99"/>
    <w:semiHidden/>
    <w:unhideWhenUsed/>
    <w:rsid w:val="003536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63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5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35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35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53/4293853796.htm" TargetMode="External"/><Relationship Id="rId13" Type="http://schemas.openxmlformats.org/officeDocument/2006/relationships/hyperlink" Target="http://meganorm.ru/Data2/1/4293853/4293853796.htm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meganorm.ru/Data2/1/4294839/4294839615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eganorm.ru/Data2/1/4294852/4294852165.htm" TargetMode="External"/><Relationship Id="rId34" Type="http://schemas.openxmlformats.org/officeDocument/2006/relationships/hyperlink" Target="http://meganorm.ru/Data2/1/4293853/4293853796.htm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image" Target="media/image3.gif"/><Relationship Id="rId25" Type="http://schemas.openxmlformats.org/officeDocument/2006/relationships/hyperlink" Target="http://meganorm.ru/Data2/1/4294852/4294852924.htm" TargetMode="External"/><Relationship Id="rId33" Type="http://schemas.openxmlformats.org/officeDocument/2006/relationships/hyperlink" Target="http://meganorm.ru/Data2/1/4293853/4293853796.htm" TargetMode="External"/><Relationship Id="rId38" Type="http://schemas.openxmlformats.org/officeDocument/2006/relationships/hyperlink" Target="http://meganorm.ru/Data2/1/4293853/429385379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norm.ru/Data2/1/4293853/4293853796.htm" TargetMode="External"/><Relationship Id="rId20" Type="http://schemas.openxmlformats.org/officeDocument/2006/relationships/image" Target="media/image6.gif"/><Relationship Id="rId29" Type="http://schemas.openxmlformats.org/officeDocument/2006/relationships/hyperlink" Target="http://meganorm.ru/Data2/1/4293853/429385379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53/4293853796.htm" TargetMode="External"/><Relationship Id="rId11" Type="http://schemas.openxmlformats.org/officeDocument/2006/relationships/hyperlink" Target="http://meganorm.ru/Data2/1/4293853/4293853796.htm" TargetMode="External"/><Relationship Id="rId24" Type="http://schemas.openxmlformats.org/officeDocument/2006/relationships/hyperlink" Target="http://meganorm.ru/Data2/1/4294852/4294852923.htm" TargetMode="External"/><Relationship Id="rId32" Type="http://schemas.openxmlformats.org/officeDocument/2006/relationships/hyperlink" Target="http://meganorm.ru/Data2/1/4293853/4293853796.htm" TargetMode="External"/><Relationship Id="rId37" Type="http://schemas.openxmlformats.org/officeDocument/2006/relationships/hyperlink" Target="http://meganorm.ru/Data2/1/4293853/4293853796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eganorm.ru/Data2/1/4293853/4293853796.htm" TargetMode="External"/><Relationship Id="rId15" Type="http://schemas.openxmlformats.org/officeDocument/2006/relationships/hyperlink" Target="http://meganorm.ru/Data2/1/4293853/4293853796.htm" TargetMode="External"/><Relationship Id="rId23" Type="http://schemas.openxmlformats.org/officeDocument/2006/relationships/hyperlink" Target="http://meganorm.ru/Data2/1/4294849/4294849947.htm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://meganorm.ru/Data2/1/4293853/4293853796.htm" TargetMode="External"/><Relationship Id="rId10" Type="http://schemas.openxmlformats.org/officeDocument/2006/relationships/hyperlink" Target="http://meganorm.ru/Data2/1/4293853/4293853796.htm" TargetMode="External"/><Relationship Id="rId19" Type="http://schemas.openxmlformats.org/officeDocument/2006/relationships/image" Target="media/image5.gif"/><Relationship Id="rId31" Type="http://schemas.openxmlformats.org/officeDocument/2006/relationships/hyperlink" Target="http://meganorm.ru/Data2/1/4293853/4293853796.htm" TargetMode="External"/><Relationship Id="rId4" Type="http://schemas.openxmlformats.org/officeDocument/2006/relationships/hyperlink" Target="http://meganorm.ru/Data2/1/4293853/4293853796.htm" TargetMode="External"/><Relationship Id="rId9" Type="http://schemas.openxmlformats.org/officeDocument/2006/relationships/hyperlink" Target="http://meganorm.ru/Data2/1/4293853/4293853796.htm" TargetMode="External"/><Relationship Id="rId14" Type="http://schemas.openxmlformats.org/officeDocument/2006/relationships/hyperlink" Target="http://meganorm.ru/Data2/1/4293853/4293853796.htm" TargetMode="External"/><Relationship Id="rId22" Type="http://schemas.openxmlformats.org/officeDocument/2006/relationships/hyperlink" Target="http://meganorm.ru/Data2/1/4294852/4294852166.htm" TargetMode="External"/><Relationship Id="rId27" Type="http://schemas.openxmlformats.org/officeDocument/2006/relationships/hyperlink" Target="http://meganorm.ru/Data2/1/4294815/4294815801.htm" TargetMode="External"/><Relationship Id="rId30" Type="http://schemas.openxmlformats.org/officeDocument/2006/relationships/hyperlink" Target="http://meganorm.ru/Data2/1/4293853/4293853796.htm" TargetMode="External"/><Relationship Id="rId35" Type="http://schemas.openxmlformats.org/officeDocument/2006/relationships/hyperlink" Target="http://meganorm.ru/Data2/1/4293853/42938537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3531</Words>
  <Characters>20129</Characters>
  <Application>Microsoft Office Word</Application>
  <DocSecurity>0</DocSecurity>
  <Lines>167</Lines>
  <Paragraphs>47</Paragraphs>
  <ScaleCrop>false</ScaleCrop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2016-04-14T14:40:00Z</dcterms:created>
  <dcterms:modified xsi:type="dcterms:W3CDTF">2016-04-14T14:40:00Z</dcterms:modified>
</cp:coreProperties>
</file>